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537173" w14:textId="77777777" w:rsidR="00E55AC3" w:rsidRPr="00E55AC3" w:rsidRDefault="00E55AC3" w:rsidP="00E55AC3">
      <w:pPr>
        <w:rPr>
          <w:rFonts w:ascii="Arial" w:hAnsi="Arial" w:cs="Arial"/>
          <w:b/>
          <w:bCs/>
          <w:sz w:val="36"/>
          <w:szCs w:val="36"/>
          <w:lang w:val="pt-BR"/>
        </w:rPr>
      </w:pPr>
      <w:r w:rsidRPr="00E55AC3">
        <w:rPr>
          <w:rFonts w:ascii="Arial" w:hAnsi="Arial" w:cs="Arial"/>
          <w:b/>
          <w:bCs/>
          <w:sz w:val="36"/>
          <w:szCs w:val="36"/>
          <w:lang w:val="pt-BR"/>
        </w:rPr>
        <w:t>Arquitetura da API</w:t>
      </w:r>
    </w:p>
    <w:p w14:paraId="362EB139" w14:textId="77777777" w:rsidR="00E55AC3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sz w:val="20"/>
          <w:szCs w:val="20"/>
          <w:lang w:val="pt-BR"/>
        </w:rPr>
        <w:t xml:space="preserve">Este diagrama representa a arquitetura em camadas da API de Gerenciamento de Eventos. </w:t>
      </w:r>
    </w:p>
    <w:p w14:paraId="48A53EA2" w14:textId="2D7A630C" w:rsidR="00E55AC3" w:rsidRPr="00E55AC3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sz w:val="20"/>
          <w:szCs w:val="20"/>
          <w:lang w:val="pt-BR"/>
        </w:rPr>
        <w:t>Inclui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Pr="00E55AC3">
        <w:rPr>
          <w:rFonts w:ascii="Arial" w:hAnsi="Arial" w:cs="Arial"/>
          <w:sz w:val="20"/>
          <w:szCs w:val="20"/>
          <w:lang w:val="pt-BR"/>
        </w:rPr>
        <w:t>as camadas Controller, Service, Repository, Model/Entity e integrações externas como AWS S3,</w:t>
      </w:r>
    </w:p>
    <w:p w14:paraId="5650227B" w14:textId="066097B5" w:rsidR="00F852D8" w:rsidRDefault="00E55AC3" w:rsidP="00E55AC3">
      <w:pPr>
        <w:rPr>
          <w:rFonts w:ascii="Arial" w:hAnsi="Arial" w:cs="Arial"/>
          <w:sz w:val="20"/>
          <w:szCs w:val="20"/>
        </w:rPr>
      </w:pPr>
      <w:r w:rsidRPr="00E55AC3">
        <w:rPr>
          <w:rFonts w:ascii="Arial" w:hAnsi="Arial" w:cs="Arial"/>
          <w:sz w:val="20"/>
          <w:szCs w:val="20"/>
        </w:rPr>
        <w:t>Jasper Reports e Flyway.</w:t>
      </w:r>
    </w:p>
    <w:p w14:paraId="062E8240" w14:textId="30C95EE5" w:rsidR="00E55AC3" w:rsidRDefault="00E55AC3" w:rsidP="00E55AC3">
      <w:pPr>
        <w:rPr>
          <w:rFonts w:ascii="Arial" w:hAnsi="Arial" w:cs="Arial"/>
          <w:sz w:val="20"/>
          <w:szCs w:val="20"/>
        </w:rPr>
      </w:pPr>
      <w:r w:rsidRPr="00E55AC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84A4B69" wp14:editId="6F7B958D">
            <wp:extent cx="5943600" cy="3505200"/>
            <wp:effectExtent l="0" t="0" r="0" b="0"/>
            <wp:docPr id="6804128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F2684" w14:textId="17720672" w:rsidR="00E55AC3" w:rsidRDefault="00E55AC3" w:rsidP="00E55AC3">
      <w:pPr>
        <w:rPr>
          <w:rFonts w:ascii="Arial" w:hAnsi="Arial" w:cs="Arial"/>
          <w:b/>
          <w:bCs/>
          <w:sz w:val="36"/>
          <w:szCs w:val="36"/>
          <w:lang w:val="pt-BR"/>
        </w:rPr>
      </w:pPr>
      <w:r w:rsidRPr="00E55AC3">
        <w:rPr>
          <w:rFonts w:ascii="Arial" w:hAnsi="Arial" w:cs="Arial"/>
          <w:b/>
          <w:bCs/>
          <w:sz w:val="36"/>
          <w:szCs w:val="36"/>
          <w:lang w:val="pt-BR"/>
        </w:rPr>
        <w:t>Arquitetura de Banco de dados</w:t>
      </w:r>
    </w:p>
    <w:p w14:paraId="63270606" w14:textId="3F6DBD4E" w:rsidR="00E55AC3" w:rsidRPr="00E55AC3" w:rsidRDefault="00E55AC3" w:rsidP="00E55AC3">
      <w:pPr>
        <w:rPr>
          <w:rFonts w:ascii="Arial" w:hAnsi="Arial" w:cs="Arial"/>
          <w:b/>
          <w:bCs/>
          <w:sz w:val="36"/>
          <w:szCs w:val="36"/>
          <w:lang w:val="pt-BR"/>
        </w:rPr>
      </w:pPr>
      <w:r w:rsidRPr="00E55AC3">
        <w:rPr>
          <w:rFonts w:ascii="Arial" w:hAnsi="Arial" w:cs="Arial"/>
          <w:b/>
          <w:bCs/>
          <w:sz w:val="36"/>
          <w:szCs w:val="36"/>
          <w:lang w:val="pt-BR"/>
        </w:rPr>
        <w:drawing>
          <wp:inline distT="0" distB="0" distL="0" distR="0" wp14:anchorId="70041F9E" wp14:editId="0F747B4A">
            <wp:extent cx="5943600" cy="1746885"/>
            <wp:effectExtent l="0" t="0" r="0" b="5715"/>
            <wp:docPr id="1364810067" name="Picture 1" descr="A diagram of a algorith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067" name="Picture 1" descr="A diagram of a algorith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3EA5" w14:textId="1B461C7E" w:rsidR="00E55AC3" w:rsidRPr="00F852D8" w:rsidRDefault="00E55AC3" w:rsidP="00E55AC3">
      <w:pPr>
        <w:rPr>
          <w:rFonts w:ascii="Arial" w:hAnsi="Arial" w:cs="Arial"/>
          <w:sz w:val="20"/>
          <w:szCs w:val="20"/>
          <w:lang w:val="pt-BR"/>
        </w:rPr>
      </w:pPr>
    </w:p>
    <w:p w14:paraId="75FAB7C2" w14:textId="339FB669" w:rsidR="00F852D8" w:rsidRPr="00F852D8" w:rsidRDefault="00F852D8" w:rsidP="00F852D8">
      <w:pPr>
        <w:rPr>
          <w:rFonts w:ascii="Arial Black" w:hAnsi="Arial Black"/>
          <w:sz w:val="36"/>
          <w:szCs w:val="36"/>
          <w:lang w:val="pt-BR"/>
        </w:rPr>
      </w:pPr>
    </w:p>
    <w:p w14:paraId="042C1B56" w14:textId="6CA7D10A" w:rsidR="00F852D8" w:rsidRDefault="00F852D8" w:rsidP="00F852D8">
      <w:pPr>
        <w:rPr>
          <w:rFonts w:ascii="Arial Black" w:hAnsi="Arial Black"/>
          <w:sz w:val="36"/>
          <w:szCs w:val="36"/>
          <w:lang w:val="pt-BR"/>
        </w:rPr>
      </w:pPr>
    </w:p>
    <w:p w14:paraId="460FBE29" w14:textId="77777777" w:rsidR="00E55AC3" w:rsidRPr="00E55AC3" w:rsidRDefault="00E55AC3" w:rsidP="00E55AC3">
      <w:pPr>
        <w:rPr>
          <w:rFonts w:ascii="Arial" w:hAnsi="Arial" w:cs="Arial"/>
          <w:b/>
          <w:bCs/>
          <w:sz w:val="36"/>
          <w:szCs w:val="36"/>
          <w:lang w:val="pt-BR"/>
        </w:rPr>
      </w:pPr>
      <w:r w:rsidRPr="00E55AC3">
        <w:rPr>
          <w:rFonts w:ascii="Arial" w:hAnsi="Arial" w:cs="Arial"/>
          <w:b/>
          <w:bCs/>
          <w:sz w:val="36"/>
          <w:szCs w:val="36"/>
          <w:lang w:val="pt-BR"/>
        </w:rPr>
        <w:lastRenderedPageBreak/>
        <w:t>Diagrama UML</w:t>
      </w:r>
    </w:p>
    <w:p w14:paraId="64FEF49F" w14:textId="77777777" w:rsidR="00E55AC3" w:rsidRPr="00E55AC3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sz w:val="20"/>
          <w:szCs w:val="20"/>
          <w:lang w:val="pt-BR"/>
        </w:rPr>
        <w:t>O diagrama UML detalhado mostra as principais entidades da API, como Evento, Usuário,</w:t>
      </w:r>
    </w:p>
    <w:p w14:paraId="2E38F69A" w14:textId="23FB6DC7" w:rsidR="00F852D8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sz w:val="20"/>
          <w:szCs w:val="20"/>
          <w:lang w:val="pt-BR"/>
        </w:rPr>
        <w:t>Inscrição, Local, Notificação e Voucher, bem como seus relacionamentos e atributos.</w:t>
      </w:r>
    </w:p>
    <w:p w14:paraId="43628447" w14:textId="7040D8BA" w:rsidR="00E55AC3" w:rsidRPr="00F852D8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noProof/>
          <w:sz w:val="20"/>
          <w:szCs w:val="20"/>
          <w:lang w:val="pt-BR"/>
        </w:rPr>
        <w:drawing>
          <wp:inline distT="0" distB="0" distL="0" distR="0" wp14:anchorId="345C1E92" wp14:editId="0DA05527">
            <wp:extent cx="5943600" cy="3962400"/>
            <wp:effectExtent l="0" t="0" r="0" b="0"/>
            <wp:docPr id="11917886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732C" w14:textId="77777777" w:rsidR="00E55AC3" w:rsidRDefault="00E55AC3" w:rsidP="00E55AC3">
      <w:pPr>
        <w:rPr>
          <w:rFonts w:ascii="Arial Black" w:hAnsi="Arial Black"/>
          <w:b/>
          <w:bCs/>
          <w:sz w:val="36"/>
          <w:szCs w:val="36"/>
          <w:lang w:val="pt-BR"/>
        </w:rPr>
      </w:pPr>
    </w:p>
    <w:p w14:paraId="1B6E7A90" w14:textId="77777777" w:rsidR="00E55AC3" w:rsidRDefault="00E55AC3" w:rsidP="00E55AC3">
      <w:pPr>
        <w:rPr>
          <w:rFonts w:ascii="Arial Black" w:hAnsi="Arial Black"/>
          <w:b/>
          <w:bCs/>
          <w:sz w:val="36"/>
          <w:szCs w:val="36"/>
          <w:lang w:val="pt-BR"/>
        </w:rPr>
      </w:pPr>
    </w:p>
    <w:p w14:paraId="2DBF1A23" w14:textId="77777777" w:rsidR="00E55AC3" w:rsidRDefault="00E55AC3" w:rsidP="00E55AC3">
      <w:pPr>
        <w:rPr>
          <w:rFonts w:ascii="Arial Black" w:hAnsi="Arial Black"/>
          <w:b/>
          <w:bCs/>
          <w:sz w:val="36"/>
          <w:szCs w:val="36"/>
          <w:lang w:val="pt-BR"/>
        </w:rPr>
      </w:pPr>
    </w:p>
    <w:p w14:paraId="03BC66B7" w14:textId="77777777" w:rsidR="00E55AC3" w:rsidRDefault="00E55AC3" w:rsidP="00E55AC3">
      <w:pPr>
        <w:rPr>
          <w:rFonts w:ascii="Arial Black" w:hAnsi="Arial Black"/>
          <w:b/>
          <w:bCs/>
          <w:sz w:val="36"/>
          <w:szCs w:val="36"/>
          <w:lang w:val="pt-BR"/>
        </w:rPr>
      </w:pPr>
    </w:p>
    <w:p w14:paraId="0E119C3F" w14:textId="77777777" w:rsidR="00E55AC3" w:rsidRDefault="00E55AC3" w:rsidP="00E55AC3">
      <w:pPr>
        <w:rPr>
          <w:rFonts w:ascii="Arial Black" w:hAnsi="Arial Black"/>
          <w:b/>
          <w:bCs/>
          <w:sz w:val="36"/>
          <w:szCs w:val="36"/>
          <w:lang w:val="pt-BR"/>
        </w:rPr>
      </w:pPr>
    </w:p>
    <w:p w14:paraId="2E3AB1E7" w14:textId="77777777" w:rsidR="00E55AC3" w:rsidRDefault="00E55AC3" w:rsidP="00E55AC3">
      <w:pPr>
        <w:rPr>
          <w:rFonts w:ascii="Arial Black" w:hAnsi="Arial Black"/>
          <w:b/>
          <w:bCs/>
          <w:sz w:val="36"/>
          <w:szCs w:val="36"/>
          <w:lang w:val="pt-BR"/>
        </w:rPr>
      </w:pPr>
    </w:p>
    <w:p w14:paraId="358C66E4" w14:textId="77777777" w:rsidR="00E55AC3" w:rsidRDefault="00E55AC3" w:rsidP="00E55AC3">
      <w:pPr>
        <w:rPr>
          <w:rFonts w:ascii="Arial Black" w:hAnsi="Arial Black"/>
          <w:b/>
          <w:bCs/>
          <w:sz w:val="36"/>
          <w:szCs w:val="36"/>
          <w:lang w:val="pt-BR"/>
        </w:rPr>
      </w:pPr>
    </w:p>
    <w:p w14:paraId="31DFB83D" w14:textId="1CC7BC38" w:rsidR="00E55AC3" w:rsidRPr="00E55AC3" w:rsidRDefault="00E55AC3" w:rsidP="00E55AC3">
      <w:pPr>
        <w:rPr>
          <w:rFonts w:ascii="Arial Black" w:hAnsi="Arial Black"/>
          <w:b/>
          <w:bCs/>
          <w:sz w:val="36"/>
          <w:szCs w:val="36"/>
          <w:lang w:val="pt-BR"/>
        </w:rPr>
      </w:pPr>
      <w:r w:rsidRPr="00E55AC3">
        <w:rPr>
          <w:rFonts w:ascii="Arial Black" w:hAnsi="Arial Black"/>
          <w:b/>
          <w:bCs/>
          <w:sz w:val="36"/>
          <w:szCs w:val="36"/>
          <w:lang w:val="pt-BR"/>
        </w:rPr>
        <w:lastRenderedPageBreak/>
        <w:t>Diagrama de Casos de Uso</w:t>
      </w:r>
    </w:p>
    <w:p w14:paraId="6EABDC4A" w14:textId="77777777" w:rsidR="00E55AC3" w:rsidRPr="00E55AC3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sz w:val="20"/>
          <w:szCs w:val="20"/>
          <w:lang w:val="pt-BR"/>
        </w:rPr>
        <w:t>Este diagrama de casos de uso ilustra as interações entre os atores do sistema (Participante,</w:t>
      </w:r>
    </w:p>
    <w:p w14:paraId="522F04CF" w14:textId="77777777" w:rsidR="00E55AC3" w:rsidRPr="00E55AC3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sz w:val="20"/>
          <w:szCs w:val="20"/>
          <w:lang w:val="pt-BR"/>
        </w:rPr>
        <w:t>Organizador, Usuário) e os principais casos de uso, como cadastro de eventos, inscrição, geração</w:t>
      </w:r>
    </w:p>
    <w:p w14:paraId="5CAB2ADA" w14:textId="70D851D6" w:rsidR="00F852D8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sz w:val="20"/>
          <w:szCs w:val="20"/>
          <w:lang w:val="pt-BR"/>
        </w:rPr>
        <w:t>de voucher e envio de notificações.</w:t>
      </w:r>
    </w:p>
    <w:p w14:paraId="3F97304C" w14:textId="2611C34E" w:rsidR="00E55AC3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noProof/>
          <w:sz w:val="20"/>
          <w:szCs w:val="20"/>
          <w:lang w:val="pt-BR"/>
        </w:rPr>
        <w:drawing>
          <wp:inline distT="0" distB="0" distL="0" distR="0" wp14:anchorId="7EA4462E" wp14:editId="66F74AAC">
            <wp:extent cx="5286375" cy="2562225"/>
            <wp:effectExtent l="0" t="0" r="9525" b="9525"/>
            <wp:docPr id="13672869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2048" w14:textId="77777777" w:rsidR="00E55AC3" w:rsidRPr="00E55AC3" w:rsidRDefault="00E55AC3" w:rsidP="00E55AC3">
      <w:pPr>
        <w:rPr>
          <w:rFonts w:ascii="Arial" w:hAnsi="Arial" w:cs="Arial"/>
          <w:b/>
          <w:bCs/>
          <w:sz w:val="36"/>
          <w:szCs w:val="36"/>
          <w:lang w:val="pt-BR"/>
        </w:rPr>
      </w:pPr>
      <w:r w:rsidRPr="00E55AC3">
        <w:rPr>
          <w:rFonts w:ascii="Arial" w:hAnsi="Arial" w:cs="Arial"/>
          <w:b/>
          <w:bCs/>
          <w:sz w:val="36"/>
          <w:szCs w:val="36"/>
          <w:lang w:val="pt-BR"/>
        </w:rPr>
        <w:t>Diagrama de Sequência</w:t>
      </w:r>
    </w:p>
    <w:p w14:paraId="789C2AD1" w14:textId="77777777" w:rsidR="00E55AC3" w:rsidRPr="00E55AC3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sz w:val="20"/>
          <w:szCs w:val="20"/>
          <w:lang w:val="pt-BR"/>
        </w:rPr>
        <w:t>O diagrama de sequência representa o fluxo de inscrição em evento, geração de voucher em PDF</w:t>
      </w:r>
    </w:p>
    <w:p w14:paraId="43B5EC46" w14:textId="1A238AC4" w:rsidR="00E55AC3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sz w:val="20"/>
          <w:szCs w:val="20"/>
          <w:lang w:val="pt-BR"/>
        </w:rPr>
        <w:t>e envio de notificação por e-mail, mostrando a ordem das interações entre os componentes da API.</w:t>
      </w:r>
    </w:p>
    <w:p w14:paraId="541F76A6" w14:textId="324716DB" w:rsidR="00E55AC3" w:rsidRPr="00E55AC3" w:rsidRDefault="00E55AC3" w:rsidP="00E55AC3">
      <w:pPr>
        <w:rPr>
          <w:rFonts w:ascii="Arial" w:hAnsi="Arial" w:cs="Arial"/>
          <w:sz w:val="20"/>
          <w:szCs w:val="20"/>
          <w:lang w:val="pt-BR"/>
        </w:rPr>
      </w:pPr>
      <w:r w:rsidRPr="00E55AC3">
        <w:rPr>
          <w:rFonts w:ascii="Arial" w:hAnsi="Arial" w:cs="Arial"/>
          <w:noProof/>
          <w:sz w:val="20"/>
          <w:szCs w:val="20"/>
          <w:lang w:val="pt-BR"/>
        </w:rPr>
        <w:drawing>
          <wp:inline distT="0" distB="0" distL="0" distR="0" wp14:anchorId="2586041B" wp14:editId="6072E954">
            <wp:extent cx="5943600" cy="2867025"/>
            <wp:effectExtent l="0" t="0" r="0" b="9525"/>
            <wp:docPr id="8303439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5AC3" w:rsidRPr="00E55AC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2D8"/>
    <w:rsid w:val="003035B2"/>
    <w:rsid w:val="00E55AC3"/>
    <w:rsid w:val="00F85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DDACE"/>
  <w15:chartTrackingRefBased/>
  <w15:docId w15:val="{92A5BB83-09B4-4A1A-84DF-48C00C1EC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52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52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52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52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52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52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52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52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52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52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52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52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52D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52D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52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52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52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52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52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52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52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52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52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52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52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52D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52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52D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52D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8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4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0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138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Araujo, Jose Vitor Oliveira de</dc:creator>
  <cp:keywords/>
  <dc:description/>
  <cp:lastModifiedBy>Araujo, Jose Vitor Oliveira de</cp:lastModifiedBy>
  <cp:revision>1</cp:revision>
  <dcterms:created xsi:type="dcterms:W3CDTF">2025-10-03T11:32:00Z</dcterms:created>
  <dcterms:modified xsi:type="dcterms:W3CDTF">2025-10-03T11:52:00Z</dcterms:modified>
</cp:coreProperties>
</file>